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s="黑体"/>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4</w:t>
      </w:r>
    </w:p>
    <w:p>
      <w:pPr>
        <w:spacing w:line="560" w:lineRule="exact"/>
        <w:jc w:val="center"/>
        <w:rPr>
          <w:rFonts w:ascii="方正小标宋简体" w:eastAsia="方正小标宋简体"/>
          <w:spacing w:val="-12"/>
          <w:szCs w:val="32"/>
        </w:rPr>
      </w:pPr>
      <w:r>
        <w:rPr>
          <w:rFonts w:hint="eastAsia" w:ascii="黑体" w:hAnsi="黑体" w:eastAsia="黑体" w:cs="黑体"/>
          <w:b w:val="0"/>
          <w:bCs w:val="0"/>
          <w:spacing w:val="-12"/>
          <w:sz w:val="36"/>
          <w:szCs w:val="36"/>
        </w:rPr>
        <w:t>关于部分检验项目的说明</w:t>
      </w:r>
    </w:p>
    <w:p>
      <w:pPr>
        <w:keepNext w:val="0"/>
        <w:keepLines w:val="0"/>
        <w:pageBreakBefore w:val="0"/>
        <w:widowControl/>
        <w:kinsoku/>
        <w:wordWrap/>
        <w:overflowPunct/>
        <w:topLinePunct w:val="0"/>
        <w:autoSpaceDE/>
        <w:autoSpaceDN/>
        <w:bidi w:val="0"/>
        <w:adjustRightInd w:val="0"/>
        <w:snapToGrid w:val="0"/>
        <w:spacing w:line="560" w:lineRule="exact"/>
        <w:textAlignment w:val="auto"/>
        <w:rPr>
          <w:rFonts w:hint="default" w:eastAsia="黑体" w:cs="黑体"/>
          <w:sz w:val="32"/>
          <w:szCs w:val="32"/>
          <w:lang w:val="en-US" w:eastAsia="zh-CN"/>
        </w:rPr>
      </w:pPr>
      <w:r>
        <w:rPr>
          <w:rFonts w:hint="eastAsia" w:eastAsia="黑体" w:cs="黑体"/>
          <w:sz w:val="32"/>
          <w:szCs w:val="32"/>
          <w:lang w:val="en-US" w:eastAsia="zh-CN"/>
        </w:rPr>
        <w:t>一、吡虫啉</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黑体" w:eastAsia="仿宋_GB2312"/>
          <w:color w:val="auto"/>
          <w:sz w:val="32"/>
          <w:szCs w:val="32"/>
          <w:lang w:val="en-US" w:eastAsia="zh-CN"/>
        </w:rPr>
      </w:pPr>
      <w:r>
        <w:rPr>
          <w:rFonts w:hint="eastAsia" w:ascii="仿宋_GB2312" w:hAnsi="黑体" w:eastAsia="仿宋_GB2312"/>
          <w:color w:val="auto"/>
          <w:sz w:val="32"/>
          <w:szCs w:val="32"/>
          <w:lang w:val="en-US" w:eastAsia="zh-CN"/>
        </w:rPr>
        <w:t>吡虫啉是烟碱类超高效杀虫剂，具有广谱、高效、低毒、低残留的特点。害虫接触药剂后，中枢神经正常传导受阻，使其麻痹死亡。长期食用吡虫啉超标的食品，可能对人体产生危害。《食品安全国家标准 食品中农药最大残留限量》（GB 2763-2019）中规定，吡虫啉在香蕉中的最大残留限量值为0.05mg/kg。香蕉中吡虫啉超标，原因可能是为快速控制虫害加大用药量，或未遵守采摘间隔期规定，致使上市销售时产品中的药物残留量未降解至标准限量以下。</w:t>
      </w:r>
    </w:p>
    <w:p>
      <w:pPr>
        <w:keepNext w:val="0"/>
        <w:keepLines w:val="0"/>
        <w:pageBreakBefore w:val="0"/>
        <w:widowControl/>
        <w:kinsoku/>
        <w:wordWrap/>
        <w:overflowPunct/>
        <w:topLinePunct w:val="0"/>
        <w:autoSpaceDE/>
        <w:autoSpaceDN/>
        <w:bidi w:val="0"/>
        <w:adjustRightInd w:val="0"/>
        <w:snapToGrid w:val="0"/>
        <w:spacing w:line="560" w:lineRule="exact"/>
        <w:textAlignment w:val="auto"/>
        <w:rPr>
          <w:rFonts w:hint="default" w:eastAsia="黑体" w:cs="黑体"/>
          <w:sz w:val="32"/>
          <w:szCs w:val="32"/>
          <w:lang w:val="en-US" w:eastAsia="zh-CN"/>
        </w:rPr>
      </w:pPr>
      <w:r>
        <w:rPr>
          <w:rFonts w:hint="eastAsia" w:eastAsia="黑体" w:cs="黑体"/>
          <w:sz w:val="32"/>
          <w:szCs w:val="32"/>
          <w:lang w:val="en-US" w:eastAsia="zh-CN"/>
        </w:rPr>
        <w:t>二、大肠菌群</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黑体" w:eastAsia="仿宋_GB2312"/>
          <w:color w:val="auto"/>
          <w:sz w:val="32"/>
          <w:szCs w:val="32"/>
          <w:lang w:val="en-US" w:eastAsia="zh-CN"/>
        </w:rPr>
      </w:pPr>
      <w:r>
        <w:rPr>
          <w:rFonts w:hint="eastAsia" w:ascii="仿宋_GB2312" w:hAnsi="黑体" w:eastAsia="仿宋_GB2312"/>
          <w:color w:val="auto"/>
          <w:sz w:val="32"/>
          <w:szCs w:val="32"/>
          <w:lang w:val="en-US" w:eastAsia="zh-CN"/>
        </w:rPr>
        <w:t>大肠菌群是国内外通用的食品污染常用指示菌之一。食品中检出大肠菌群，提示被致病菌(如沙门氏菌、志贺氏菌、致病性大肠杆菌)污染的可能性较大。本次检出大肠菌群不符合产品明示标准及质量要求，未检出致病菌，结合居民膳食结构、抽检情况等因素综合分析，健康风险较低，但反映该食品卫生状况不达标。大肠菌群超标可能由于产品的加工原料、包装材料受污染，或在生产过程中产品受人员、工器具等生产设备、环境的污染、有灭菌工艺的产品灭菌不彻底而导致。</w:t>
      </w:r>
    </w:p>
    <w:p>
      <w:pPr>
        <w:pStyle w:val="2"/>
        <w:rPr>
          <w:rFonts w:hint="eastAsia" w:ascii="仿宋_GB2312" w:hAnsi="黑体" w:eastAsia="仿宋_GB2312"/>
          <w:color w:val="auto"/>
          <w:sz w:val="32"/>
          <w:szCs w:val="32"/>
          <w:lang w:val="en-US" w:eastAsia="zh-CN"/>
        </w:rPr>
      </w:pPr>
    </w:p>
    <w:p>
      <w:pPr>
        <w:keepNext w:val="0"/>
        <w:keepLines w:val="0"/>
        <w:pageBreakBefore w:val="0"/>
        <w:widowControl/>
        <w:numPr>
          <w:numId w:val="0"/>
        </w:numPr>
        <w:kinsoku/>
        <w:wordWrap/>
        <w:overflowPunct/>
        <w:topLinePunct w:val="0"/>
        <w:autoSpaceDE/>
        <w:autoSpaceDN/>
        <w:bidi w:val="0"/>
        <w:adjustRightInd w:val="0"/>
        <w:snapToGrid w:val="0"/>
        <w:spacing w:line="560" w:lineRule="exact"/>
        <w:ind w:leftChars="0"/>
        <w:textAlignment w:val="auto"/>
        <w:rPr>
          <w:rFonts w:hint="eastAsia" w:eastAsia="黑体" w:cs="黑体"/>
          <w:sz w:val="32"/>
          <w:szCs w:val="32"/>
          <w:lang w:val="en-US" w:eastAsia="zh-CN"/>
        </w:rPr>
      </w:pPr>
      <w:r>
        <w:rPr>
          <w:rFonts w:hint="eastAsia" w:eastAsia="黑体" w:cs="黑体"/>
          <w:sz w:val="32"/>
          <w:szCs w:val="32"/>
          <w:lang w:val="en-US" w:eastAsia="zh-CN"/>
        </w:rPr>
        <w:t>三、毒死蜱</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黑体" w:eastAsia="仿宋_GB2312"/>
          <w:color w:val="auto"/>
          <w:sz w:val="32"/>
          <w:szCs w:val="32"/>
          <w:lang w:val="en-US" w:eastAsia="zh-CN"/>
        </w:rPr>
      </w:pPr>
      <w:r>
        <w:rPr>
          <w:rFonts w:hint="eastAsia" w:ascii="仿宋_GB2312" w:hAnsi="黑体" w:eastAsia="仿宋_GB2312"/>
          <w:color w:val="auto"/>
          <w:sz w:val="32"/>
          <w:szCs w:val="32"/>
          <w:lang w:val="en-US" w:eastAsia="zh-CN"/>
        </w:rPr>
        <w:t>又名氯蜱硫磷，目前是全世界使用最广泛的有机磷酸酯杀虫剂之一，具有触杀、胃毒和熏蒸等作用。芹菜中毒死蜱超标的原因，可能是菜农不了解使用农药的安全间隔期，违规滥用农药。长期食用毒死蜱超标的食品，可能引起头痛、头昏、无力、呕吐等症状，还可能导致癫痫样抽搐。</w:t>
      </w:r>
    </w:p>
    <w:p>
      <w:pPr>
        <w:keepNext w:val="0"/>
        <w:keepLines w:val="0"/>
        <w:pageBreakBefore w:val="0"/>
        <w:widowControl/>
        <w:numPr>
          <w:numId w:val="0"/>
        </w:numPr>
        <w:kinsoku/>
        <w:wordWrap/>
        <w:overflowPunct/>
        <w:topLinePunct w:val="0"/>
        <w:autoSpaceDE/>
        <w:autoSpaceDN/>
        <w:bidi w:val="0"/>
        <w:adjustRightInd w:val="0"/>
        <w:snapToGrid w:val="0"/>
        <w:spacing w:line="560" w:lineRule="exact"/>
        <w:ind w:leftChars="0"/>
        <w:textAlignment w:val="auto"/>
        <w:rPr>
          <w:rFonts w:hint="eastAsia" w:eastAsia="黑体" w:cs="黑体"/>
          <w:sz w:val="32"/>
          <w:szCs w:val="32"/>
          <w:lang w:val="en-US" w:eastAsia="zh-CN"/>
        </w:rPr>
      </w:pPr>
      <w:r>
        <w:rPr>
          <w:rFonts w:hint="eastAsia" w:eastAsia="黑体" w:cs="黑体"/>
          <w:sz w:val="32"/>
          <w:szCs w:val="32"/>
          <w:lang w:val="en-US" w:eastAsia="zh-CN"/>
        </w:rPr>
        <w:t xml:space="preserve">四、腐霉利 </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黑体" w:eastAsia="仿宋_GB2312"/>
          <w:color w:val="auto"/>
          <w:sz w:val="32"/>
          <w:szCs w:val="32"/>
          <w:lang w:val="en-US" w:eastAsia="zh-CN"/>
        </w:rPr>
      </w:pPr>
      <w:r>
        <w:rPr>
          <w:rFonts w:hint="eastAsia" w:ascii="仿宋_GB2312" w:hAnsi="黑体" w:eastAsia="仿宋_GB2312"/>
          <w:color w:val="auto"/>
          <w:sz w:val="32"/>
          <w:szCs w:val="32"/>
          <w:lang w:val="en-US" w:eastAsia="zh-CN"/>
        </w:rPr>
        <w:t>腐霉利是一种低毒内吸性杀菌剂，具有保护和治疗双重作用。主要用于蔬菜及果树的灰霉病防治。《食品安全国家标准 食品中农药最大残留限量》（GB 2763-2016）中规定，腐霉利在韭菜中的最大残留限量为0.2mg/kg。腐霉利对眼睛与皮肤有刺激作用，经口毒性低。少量的农药残留不会引起人体急性中毒，但长期食用农药残留超标的食品，对人体健康有一定影响。</w:t>
      </w:r>
    </w:p>
    <w:p>
      <w:pPr>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leftChars="0"/>
        <w:textAlignment w:val="auto"/>
        <w:rPr>
          <w:rFonts w:hint="eastAsia" w:eastAsia="黑体" w:cs="黑体"/>
          <w:sz w:val="32"/>
          <w:szCs w:val="32"/>
          <w:lang w:val="en-US" w:eastAsia="zh-CN"/>
        </w:rPr>
      </w:pPr>
      <w:r>
        <w:rPr>
          <w:rFonts w:hint="eastAsia" w:eastAsia="黑体" w:cs="黑体"/>
          <w:sz w:val="32"/>
          <w:szCs w:val="32"/>
          <w:lang w:val="en-US" w:eastAsia="zh-CN"/>
        </w:rPr>
        <w:t>五、4-氯苯氧乙酸钠 （以 4-氯苯氧乙酸计）</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黑体" w:eastAsia="仿宋_GB2312"/>
          <w:color w:val="auto"/>
          <w:sz w:val="32"/>
          <w:szCs w:val="32"/>
          <w:lang w:val="en-US" w:eastAsia="zh-CN"/>
        </w:rPr>
      </w:pPr>
      <w:r>
        <w:rPr>
          <w:rFonts w:hint="eastAsia" w:ascii="仿宋_GB2312" w:hAnsi="黑体" w:eastAsia="仿宋_GB2312"/>
          <w:color w:val="auto"/>
          <w:sz w:val="32"/>
          <w:szCs w:val="32"/>
          <w:lang w:val="en-US" w:eastAsia="zh-CN"/>
        </w:rPr>
        <w:t>4-氯苯氧乙酸钠，是一种植物生长调节剂。主要用于防止落花落果、抑制豆类生根等，并能调节植物株内激素的平衡。但由于其对人体有一定积累毒性，豆芽中检出4-氯苯氧乙酸钠可能是由于豆芽生产商在生产过程中为了抑制豆芽生根，提高豆芽产量而违规使用。国家食品药品监督管理总局、农业部、国家卫生和计划生育委员会关于豆芽生产过程中禁止使用6-苄基腺嘌呤等物质的公告（2015年第11号）规定豆芽生产经营过程中禁止使用4-氯苯氧乙酸钠。4-氯苯氧乙酸钠的每日允许摄入量（ADI）暂定为0~0.08 mg/kg（bw），按照本次不合格样品中4-氯苯氧乙酸钠实测值0.028 mg/kg计算，不考虑其他的食物来源，则相当于一个体重60 kg成年人，每天食用171.4 kg这样的黄豆芽，可能会对人体健康产生风险。</w:t>
      </w:r>
    </w:p>
    <w:p>
      <w:pPr>
        <w:pStyle w:val="2"/>
        <w:numPr>
          <w:numId w:val="0"/>
        </w:numPr>
        <w:ind w:leftChars="200"/>
        <w:rPr>
          <w:rFonts w:hint="default"/>
          <w:lang w:val="en-US" w:eastAsia="zh-CN"/>
        </w:rPr>
      </w:pPr>
    </w:p>
    <w:p>
      <w:pPr>
        <w:pStyle w:val="2"/>
        <w:numPr>
          <w:numId w:val="0"/>
        </w:numPr>
        <w:rPr>
          <w:rFonts w:hint="default"/>
          <w:lang w:val="en-US" w:eastAsia="zh-CN"/>
        </w:rPr>
      </w:pPr>
      <w:bookmarkStart w:id="0" w:name="_GoBack"/>
      <w:bookmarkEnd w:id="0"/>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方正小标宋简体">
    <w:altName w:val="方正舒体"/>
    <w:panose1 w:val="02010601030101010101"/>
    <w:charset w:val="86"/>
    <w:family w:val="script"/>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166F48"/>
    <w:rsid w:val="001B59F1"/>
    <w:rsid w:val="00323B43"/>
    <w:rsid w:val="003D37D8"/>
    <w:rsid w:val="003E0A43"/>
    <w:rsid w:val="00416C95"/>
    <w:rsid w:val="00426133"/>
    <w:rsid w:val="004358AB"/>
    <w:rsid w:val="004D0E3A"/>
    <w:rsid w:val="006522F6"/>
    <w:rsid w:val="006F49EC"/>
    <w:rsid w:val="008615FE"/>
    <w:rsid w:val="00862C1A"/>
    <w:rsid w:val="008B7726"/>
    <w:rsid w:val="00A75782"/>
    <w:rsid w:val="00D20539"/>
    <w:rsid w:val="00D31D50"/>
    <w:rsid w:val="01550BDD"/>
    <w:rsid w:val="026D58B5"/>
    <w:rsid w:val="02B1741F"/>
    <w:rsid w:val="03A24540"/>
    <w:rsid w:val="03E67FB4"/>
    <w:rsid w:val="04CD5591"/>
    <w:rsid w:val="071D1715"/>
    <w:rsid w:val="079A59A0"/>
    <w:rsid w:val="08AA55E7"/>
    <w:rsid w:val="08C00E89"/>
    <w:rsid w:val="0944288F"/>
    <w:rsid w:val="09705356"/>
    <w:rsid w:val="09F56F84"/>
    <w:rsid w:val="0AD36245"/>
    <w:rsid w:val="0B531BA9"/>
    <w:rsid w:val="0B936655"/>
    <w:rsid w:val="0BBF408E"/>
    <w:rsid w:val="0BDB5D5C"/>
    <w:rsid w:val="0C505D21"/>
    <w:rsid w:val="0E1148DC"/>
    <w:rsid w:val="0E843E5A"/>
    <w:rsid w:val="0F263521"/>
    <w:rsid w:val="0F3366A0"/>
    <w:rsid w:val="0FAE3F55"/>
    <w:rsid w:val="0FDA3A0A"/>
    <w:rsid w:val="10E748E1"/>
    <w:rsid w:val="113F0072"/>
    <w:rsid w:val="11BC60F7"/>
    <w:rsid w:val="11E7010C"/>
    <w:rsid w:val="11FB2EB9"/>
    <w:rsid w:val="1348606F"/>
    <w:rsid w:val="135238E6"/>
    <w:rsid w:val="141716B3"/>
    <w:rsid w:val="14655924"/>
    <w:rsid w:val="149052F8"/>
    <w:rsid w:val="154539B4"/>
    <w:rsid w:val="158B4427"/>
    <w:rsid w:val="15BD3179"/>
    <w:rsid w:val="165377CB"/>
    <w:rsid w:val="17D4159C"/>
    <w:rsid w:val="17E70793"/>
    <w:rsid w:val="19600106"/>
    <w:rsid w:val="198F6D16"/>
    <w:rsid w:val="199F551D"/>
    <w:rsid w:val="1A0A15F6"/>
    <w:rsid w:val="1A1451FD"/>
    <w:rsid w:val="1A1807A8"/>
    <w:rsid w:val="1A3C54E5"/>
    <w:rsid w:val="1A8A1327"/>
    <w:rsid w:val="1A910F58"/>
    <w:rsid w:val="1CE83D99"/>
    <w:rsid w:val="1D0F2879"/>
    <w:rsid w:val="1D237C68"/>
    <w:rsid w:val="1D772E11"/>
    <w:rsid w:val="1E807D91"/>
    <w:rsid w:val="1EA161DA"/>
    <w:rsid w:val="1FFE7479"/>
    <w:rsid w:val="201A3645"/>
    <w:rsid w:val="20551FF4"/>
    <w:rsid w:val="20BE201D"/>
    <w:rsid w:val="21117C3A"/>
    <w:rsid w:val="213D0B59"/>
    <w:rsid w:val="23205BC6"/>
    <w:rsid w:val="23E5766A"/>
    <w:rsid w:val="23EF2354"/>
    <w:rsid w:val="24054567"/>
    <w:rsid w:val="246A2023"/>
    <w:rsid w:val="24C3747A"/>
    <w:rsid w:val="24C573F5"/>
    <w:rsid w:val="250040FD"/>
    <w:rsid w:val="256628E1"/>
    <w:rsid w:val="25916C76"/>
    <w:rsid w:val="25FA4376"/>
    <w:rsid w:val="269206ED"/>
    <w:rsid w:val="26987E6C"/>
    <w:rsid w:val="26F06E83"/>
    <w:rsid w:val="284951B3"/>
    <w:rsid w:val="286923FA"/>
    <w:rsid w:val="286A28E5"/>
    <w:rsid w:val="28FD29B7"/>
    <w:rsid w:val="29A707B4"/>
    <w:rsid w:val="29B272AF"/>
    <w:rsid w:val="29CE55C4"/>
    <w:rsid w:val="29E52F9C"/>
    <w:rsid w:val="2A2F7062"/>
    <w:rsid w:val="2B267925"/>
    <w:rsid w:val="2B87160B"/>
    <w:rsid w:val="2BA964A8"/>
    <w:rsid w:val="2BAE448D"/>
    <w:rsid w:val="2BBF9CB5"/>
    <w:rsid w:val="2CDD1E98"/>
    <w:rsid w:val="2E951CB5"/>
    <w:rsid w:val="2F052F99"/>
    <w:rsid w:val="2F4D0B6F"/>
    <w:rsid w:val="30362A9A"/>
    <w:rsid w:val="30384BE7"/>
    <w:rsid w:val="30BA259D"/>
    <w:rsid w:val="31D36647"/>
    <w:rsid w:val="32A43D4E"/>
    <w:rsid w:val="32C73094"/>
    <w:rsid w:val="34010226"/>
    <w:rsid w:val="34291E24"/>
    <w:rsid w:val="348762A9"/>
    <w:rsid w:val="34EB637F"/>
    <w:rsid w:val="350839AA"/>
    <w:rsid w:val="36664EA0"/>
    <w:rsid w:val="36983AEC"/>
    <w:rsid w:val="3707032C"/>
    <w:rsid w:val="378C17B4"/>
    <w:rsid w:val="38826A10"/>
    <w:rsid w:val="390C2660"/>
    <w:rsid w:val="39226415"/>
    <w:rsid w:val="394861C1"/>
    <w:rsid w:val="39AD2346"/>
    <w:rsid w:val="39B84A40"/>
    <w:rsid w:val="3A1A063E"/>
    <w:rsid w:val="3A365F01"/>
    <w:rsid w:val="3A6A2D09"/>
    <w:rsid w:val="3AE574C0"/>
    <w:rsid w:val="3B4E6E33"/>
    <w:rsid w:val="3C4E620D"/>
    <w:rsid w:val="3D455952"/>
    <w:rsid w:val="3DD44882"/>
    <w:rsid w:val="3DED3400"/>
    <w:rsid w:val="3E565578"/>
    <w:rsid w:val="3EE62227"/>
    <w:rsid w:val="3EED7066"/>
    <w:rsid w:val="3FE961F5"/>
    <w:rsid w:val="402176C6"/>
    <w:rsid w:val="406A0D65"/>
    <w:rsid w:val="40CD5846"/>
    <w:rsid w:val="41E654E6"/>
    <w:rsid w:val="42A174A8"/>
    <w:rsid w:val="42C64C57"/>
    <w:rsid w:val="432F3FDB"/>
    <w:rsid w:val="4369382C"/>
    <w:rsid w:val="43A008C5"/>
    <w:rsid w:val="43D40D68"/>
    <w:rsid w:val="442401AE"/>
    <w:rsid w:val="448E443C"/>
    <w:rsid w:val="44C73C42"/>
    <w:rsid w:val="44DF707C"/>
    <w:rsid w:val="46175176"/>
    <w:rsid w:val="46F52D3F"/>
    <w:rsid w:val="47024ACB"/>
    <w:rsid w:val="4747243D"/>
    <w:rsid w:val="482F08AA"/>
    <w:rsid w:val="482F388C"/>
    <w:rsid w:val="49347193"/>
    <w:rsid w:val="497312EB"/>
    <w:rsid w:val="49B61AB8"/>
    <w:rsid w:val="4A1100BB"/>
    <w:rsid w:val="4A1B3947"/>
    <w:rsid w:val="4A252E9A"/>
    <w:rsid w:val="4A992EB5"/>
    <w:rsid w:val="4C2848D3"/>
    <w:rsid w:val="4C49794C"/>
    <w:rsid w:val="4D733F12"/>
    <w:rsid w:val="4E151A17"/>
    <w:rsid w:val="4E254EDC"/>
    <w:rsid w:val="4EA4783E"/>
    <w:rsid w:val="4EDE166E"/>
    <w:rsid w:val="4F683A96"/>
    <w:rsid w:val="506A33BB"/>
    <w:rsid w:val="509E1614"/>
    <w:rsid w:val="511D0D61"/>
    <w:rsid w:val="51240C0E"/>
    <w:rsid w:val="516F4901"/>
    <w:rsid w:val="51731825"/>
    <w:rsid w:val="51850A8F"/>
    <w:rsid w:val="51912D6D"/>
    <w:rsid w:val="5193668D"/>
    <w:rsid w:val="51B50DCE"/>
    <w:rsid w:val="51D81C63"/>
    <w:rsid w:val="51D81CA2"/>
    <w:rsid w:val="52303F4B"/>
    <w:rsid w:val="524238F3"/>
    <w:rsid w:val="526A441D"/>
    <w:rsid w:val="52894183"/>
    <w:rsid w:val="53C81F32"/>
    <w:rsid w:val="53D86136"/>
    <w:rsid w:val="54BB59FA"/>
    <w:rsid w:val="54DA5B24"/>
    <w:rsid w:val="55041DE6"/>
    <w:rsid w:val="561F5711"/>
    <w:rsid w:val="575F6E4E"/>
    <w:rsid w:val="579E0FA3"/>
    <w:rsid w:val="581D1D8D"/>
    <w:rsid w:val="594C415B"/>
    <w:rsid w:val="59E86818"/>
    <w:rsid w:val="59F8411F"/>
    <w:rsid w:val="5AC1630C"/>
    <w:rsid w:val="5AD57E13"/>
    <w:rsid w:val="5ADA4E8C"/>
    <w:rsid w:val="5ADF2688"/>
    <w:rsid w:val="5B0823AF"/>
    <w:rsid w:val="5B262007"/>
    <w:rsid w:val="5B84707C"/>
    <w:rsid w:val="5B9E4A43"/>
    <w:rsid w:val="5BC07C60"/>
    <w:rsid w:val="5C425E6F"/>
    <w:rsid w:val="5DED67B7"/>
    <w:rsid w:val="5E29417F"/>
    <w:rsid w:val="5EC955C2"/>
    <w:rsid w:val="5F3462F1"/>
    <w:rsid w:val="5F3B0E3D"/>
    <w:rsid w:val="5F843298"/>
    <w:rsid w:val="5FF32E89"/>
    <w:rsid w:val="60A813CD"/>
    <w:rsid w:val="60CE5AD4"/>
    <w:rsid w:val="615C160D"/>
    <w:rsid w:val="61883C75"/>
    <w:rsid w:val="636270BB"/>
    <w:rsid w:val="63817370"/>
    <w:rsid w:val="641F02D7"/>
    <w:rsid w:val="64A851AA"/>
    <w:rsid w:val="64B11682"/>
    <w:rsid w:val="65B97956"/>
    <w:rsid w:val="65E163D1"/>
    <w:rsid w:val="661E670E"/>
    <w:rsid w:val="664F1A93"/>
    <w:rsid w:val="66D069B0"/>
    <w:rsid w:val="67B269E7"/>
    <w:rsid w:val="67E2504A"/>
    <w:rsid w:val="680B2ADB"/>
    <w:rsid w:val="683C5350"/>
    <w:rsid w:val="68BE2716"/>
    <w:rsid w:val="69496B52"/>
    <w:rsid w:val="69F456ED"/>
    <w:rsid w:val="6A495FF7"/>
    <w:rsid w:val="6A9A41B1"/>
    <w:rsid w:val="6ABF16CE"/>
    <w:rsid w:val="6AE12954"/>
    <w:rsid w:val="6B2D1D76"/>
    <w:rsid w:val="6C2E39BA"/>
    <w:rsid w:val="6CD50143"/>
    <w:rsid w:val="6D0E25C8"/>
    <w:rsid w:val="6DCC25C4"/>
    <w:rsid w:val="6DF97F40"/>
    <w:rsid w:val="6E16053E"/>
    <w:rsid w:val="6E86187D"/>
    <w:rsid w:val="6EC05163"/>
    <w:rsid w:val="6EF94D46"/>
    <w:rsid w:val="6F925083"/>
    <w:rsid w:val="6FC10D95"/>
    <w:rsid w:val="7031385F"/>
    <w:rsid w:val="708A2A3F"/>
    <w:rsid w:val="70B63B81"/>
    <w:rsid w:val="715D70B0"/>
    <w:rsid w:val="718A4A7C"/>
    <w:rsid w:val="71CA6AD3"/>
    <w:rsid w:val="73F35769"/>
    <w:rsid w:val="74423DE1"/>
    <w:rsid w:val="74710A0C"/>
    <w:rsid w:val="7497413A"/>
    <w:rsid w:val="7533609F"/>
    <w:rsid w:val="75B042FA"/>
    <w:rsid w:val="75CF388B"/>
    <w:rsid w:val="75E26253"/>
    <w:rsid w:val="75FD1BE4"/>
    <w:rsid w:val="762503DB"/>
    <w:rsid w:val="76674038"/>
    <w:rsid w:val="78135218"/>
    <w:rsid w:val="798B54E0"/>
    <w:rsid w:val="7A8E0371"/>
    <w:rsid w:val="7ABE21F4"/>
    <w:rsid w:val="7B792B6A"/>
    <w:rsid w:val="7CB40414"/>
    <w:rsid w:val="7CCE3928"/>
    <w:rsid w:val="7D2C3812"/>
    <w:rsid w:val="7D4B2107"/>
    <w:rsid w:val="7D604207"/>
    <w:rsid w:val="7DC2701D"/>
    <w:rsid w:val="7E3A03B5"/>
    <w:rsid w:val="7E6B1F4F"/>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unhideWhenUsed/>
    <w:qFormat/>
    <w:uiPriority w:val="99"/>
    <w:pPr>
      <w:widowControl w:val="0"/>
      <w:jc w:val="both"/>
    </w:pPr>
    <w:rPr>
      <w:rFonts w:ascii="宋体" w:hAnsi="宋体" w:eastAsia="宋体" w:cs="宋体"/>
      <w:kern w:val="2"/>
      <w:sz w:val="21"/>
      <w:szCs w:val="21"/>
      <w:lang w:val="zh-CN" w:eastAsia="zh-CN" w:bidi="zh-CN"/>
    </w:rPr>
  </w:style>
  <w:style w:type="paragraph" w:styleId="3">
    <w:name w:val="Body Text Indent"/>
    <w:basedOn w:val="1"/>
    <w:unhideWhenUsed/>
    <w:qFormat/>
    <w:uiPriority w:val="99"/>
    <w:pPr>
      <w:spacing w:after="120"/>
      <w:ind w:left="420" w:leftChars="200"/>
    </w:pPr>
    <w:rPr>
      <w:rFonts w:hAnsi="Calibri"/>
      <w:kern w:val="0"/>
      <w:szCs w:val="20"/>
    </w:rPr>
  </w:style>
  <w:style w:type="paragraph" w:styleId="4">
    <w:name w:val="footer"/>
    <w:basedOn w:val="1"/>
    <w:link w:val="11"/>
    <w:semiHidden/>
    <w:unhideWhenUsed/>
    <w:qFormat/>
    <w:uiPriority w:val="99"/>
    <w:pPr>
      <w:tabs>
        <w:tab w:val="center" w:pos="4153"/>
        <w:tab w:val="right" w:pos="8306"/>
      </w:tabs>
    </w:pPr>
    <w:rPr>
      <w:sz w:val="18"/>
      <w:szCs w:val="18"/>
    </w:rPr>
  </w:style>
  <w:style w:type="paragraph" w:styleId="5">
    <w:name w:val="header"/>
    <w:basedOn w:val="1"/>
    <w:link w:val="10"/>
    <w:semiHidden/>
    <w:unhideWhenUsed/>
    <w:qFormat/>
    <w:uiPriority w:val="99"/>
    <w:pPr>
      <w:pBdr>
        <w:bottom w:val="single" w:color="auto" w:sz="6" w:space="1"/>
      </w:pBdr>
      <w:tabs>
        <w:tab w:val="center" w:pos="4153"/>
        <w:tab w:val="right" w:pos="8306"/>
      </w:tabs>
      <w:jc w:val="center"/>
    </w:pPr>
    <w:rPr>
      <w:sz w:val="18"/>
      <w:szCs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7">
    <w:name w:val="Body Text First Indent 2"/>
    <w:basedOn w:val="3"/>
    <w:unhideWhenUsed/>
    <w:qFormat/>
    <w:uiPriority w:val="99"/>
    <w:pPr>
      <w:ind w:firstLine="420" w:firstLineChars="200"/>
    </w:pPr>
  </w:style>
  <w:style w:type="character" w:customStyle="1" w:styleId="10">
    <w:name w:val="页眉 Char"/>
    <w:basedOn w:val="9"/>
    <w:link w:val="5"/>
    <w:semiHidden/>
    <w:qFormat/>
    <w:uiPriority w:val="99"/>
    <w:rPr>
      <w:rFonts w:ascii="Tahoma" w:hAnsi="Tahoma"/>
      <w:sz w:val="18"/>
      <w:szCs w:val="18"/>
    </w:rPr>
  </w:style>
  <w:style w:type="character" w:customStyle="1" w:styleId="11">
    <w:name w:val="页脚 Char"/>
    <w:basedOn w:val="9"/>
    <w:link w:val="4"/>
    <w:semiHidden/>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75</Words>
  <Characters>429</Characters>
  <Lines>3</Lines>
  <Paragraphs>1</Paragraphs>
  <TotalTime>0</TotalTime>
  <ScaleCrop>false</ScaleCrop>
  <LinksUpToDate>false</LinksUpToDate>
  <CharactersWithSpaces>503</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2008-09-12T01:20:00Z</dcterms:created>
  <dc:creator>Administrator</dc:creator>
  <cp:lastModifiedBy>璐璐</cp:lastModifiedBy>
  <cp:lastPrinted>2017-06-22T11:23:00Z</cp:lastPrinted>
  <dcterms:modified xsi:type="dcterms:W3CDTF">2021-12-07T03:19:49Z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53A1309E0A4E47228CA36BE74AB01861</vt:lpwstr>
  </property>
</Properties>
</file>