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adjustRightInd/>
        <w:snapToGrid/>
        <w:spacing w:line="576" w:lineRule="exact"/>
        <w:ind w:left="0" w:leftChars="0" w:right="0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</w:p>
    <w:tbl>
      <w:tblPr>
        <w:tblStyle w:val="5"/>
        <w:tblW w:w="13591" w:type="dxa"/>
        <w:jc w:val="center"/>
        <w:tblInd w:w="-5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4"/>
        <w:gridCol w:w="1731"/>
        <w:gridCol w:w="1489"/>
        <w:gridCol w:w="4516"/>
        <w:gridCol w:w="53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13591" w:type="dxa"/>
            <w:gridSpan w:val="5"/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-SA"/>
              </w:rPr>
              <w:t>神木市取消的行政许可事项目录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  <w:jc w:val="center"/>
        </w:trPr>
        <w:tc>
          <w:tcPr>
            <w:tcW w:w="13591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（共计3项）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4" w:hRule="atLeast"/>
          <w:jc w:val="center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序号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项目名称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原审批部门</w:t>
            </w:r>
          </w:p>
        </w:tc>
        <w:tc>
          <w:tcPr>
            <w:tcW w:w="4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设定依据</w:t>
            </w:r>
          </w:p>
        </w:tc>
        <w:tc>
          <w:tcPr>
            <w:tcW w:w="5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加强事中事后监管措施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420" w:hRule="atLeast"/>
          <w:jc w:val="center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台港澳人员在</w:t>
            </w:r>
          </w:p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内地就业许可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市人力资源和社会保障局</w:t>
            </w:r>
          </w:p>
        </w:tc>
        <w:tc>
          <w:tcPr>
            <w:tcW w:w="4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《国务院对确需保留的行政审批项目设定行政许可的决定》（国务院令第412号）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《国务院关于第六批取消和调整行政审批项目的决定》（国发〔2012〕52号）</w:t>
            </w:r>
          </w:p>
        </w:tc>
        <w:tc>
          <w:tcPr>
            <w:tcW w:w="5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取消审批后，人力资源社会保障部门通过以下措施加强事中事后监管：按照人力资源社会保障部在台港澳人员就业服务、社会保障、失业登记、劳动权益保护等方面出台的配套政策措施，抓好工作落实。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44" w:hRule="atLeast"/>
          <w:jc w:val="center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机动车维修</w:t>
            </w:r>
          </w:p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经营许可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市交通运输局</w:t>
            </w:r>
          </w:p>
        </w:tc>
        <w:tc>
          <w:tcPr>
            <w:tcW w:w="4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《中华人民共和国道路运输条例》</w:t>
            </w:r>
          </w:p>
        </w:tc>
        <w:tc>
          <w:tcPr>
            <w:tcW w:w="5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取消审批后，交通运输主管部门通过以下措施加强事中事后监管：1.建立健全机动车维修经营备案制度，及时公布相关信息。2.要求机动车维修企业严格按照标准开展维修业务，维修服务完成后应提供明细单，作为车主追责依据。3.加强对机动车维修行为的监管，对维修企业出现违法违规行为，依法予以处罚。4.建立黑名单制度，深入推进维修诚信体系建设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9" w:hRule="atLeast"/>
          <w:jc w:val="center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农业机械维修</w:t>
            </w:r>
          </w:p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技术合格证核发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市农业局</w:t>
            </w:r>
          </w:p>
        </w:tc>
        <w:tc>
          <w:tcPr>
            <w:tcW w:w="4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《农业机械安全监督管理条例》</w:t>
            </w:r>
          </w:p>
        </w:tc>
        <w:tc>
          <w:tcPr>
            <w:tcW w:w="5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取消审批后，农业机械化主管部门通过以下措施加强事中事后监管：1.规范维修企业服务，引导维修企业推行承诺服务制，加强行业自律，要求维修企业提供服务明细单，作为消费者追责依据。2.加强修理人员技能培训,提高维修队伍能力和水平。3.加大对农机维修企业的抽查检查力度，严厉处罚违法违规行为，处罚结果记入信用平台，实行联合惩戒。4.畅通农机维修质量投诉渠道，有效维护消费者合法权益。</w:t>
            </w:r>
          </w:p>
        </w:tc>
      </w:tr>
    </w:tbl>
    <w:p>
      <w:pPr>
        <w:widowControl w:val="0"/>
        <w:wordWrap/>
        <w:adjustRightInd/>
        <w:snapToGrid/>
        <w:spacing w:line="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  <w:sectPr>
          <w:footerReference r:id="rId3" w:type="default"/>
          <w:pgSz w:w="16838" w:h="11906" w:orient="landscape"/>
          <w:pgMar w:top="1587" w:right="2098" w:bottom="1474" w:left="1984" w:header="851" w:footer="992" w:gutter="0"/>
          <w:pgNumType w:fmt="numberInDash"/>
          <w:cols w:space="720" w:num="1"/>
          <w:rtlGutter w:val="0"/>
          <w:docGrid w:type="lines" w:linePitch="315" w:charSpace="0"/>
        </w:sectPr>
      </w:pPr>
    </w:p>
    <w:p>
      <w:pPr>
        <w:widowControl w:val="0"/>
        <w:wordWrap/>
        <w:adjustRightInd/>
        <w:snapToGrid/>
        <w:spacing w:line="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-746760</wp:posOffset>
              </wp:positionH>
              <wp:positionV relativeFrom="paragraph">
                <wp:posOffset>-386080</wp:posOffset>
              </wp:positionV>
              <wp:extent cx="436245" cy="231140"/>
              <wp:effectExtent l="10287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436245" cy="231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58.8pt;margin-top:-30.4pt;height:18.2pt;width:34.35pt;mso-position-horizontal-relative:margin;rotation:5898240f;z-index:251660288;mso-width-relative:page;mso-height-relative:page;" fillcolor="#FFFFFF" filled="f" o:preferrelative="t" stroked="f" coordsize="21600,21600" o:gfxdata="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+qz4&#10;IdcAAAAMAQAADwAAAAAAAAABACAAAAAiAAAAZHJzL2Rvd25yZXYueG1sUEsBAhQAFAAAAAgAh07i&#10;QOTyCVixAQAAOgMAAA4AAAAAAAAAAQAgAAAAJgEAAGRycy9lMm9Eb2MueG1sUEsFBgAAAAAGAAYA&#10;WQEAAEkFAAAAAA==&#10;">
              <v:path/>
              <v:fill on="f" color2="#FFFFFF" focussize="0,0"/>
              <v:stroke on="f"/>
              <v:imagedata gain="65536f" blacklevel="0f" gamma="0" o:title=""/>
              <o:lock v:ext="edit" position="f" selection="f" grouping="f" rotation="f" cropping="f" text="f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EB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60500</dc:creator>
  <cp:lastModifiedBy>60500</cp:lastModifiedBy>
  <dcterms:modified xsi:type="dcterms:W3CDTF">2018-12-11T01:07:51Z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2052-11.1.0.8178</vt:lpwstr>
  </property>
</Properties>
</file>